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AA2E" w14:textId="13D6FE15" w:rsidR="0070020E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Hans"/>
        </w:rPr>
        <w:t>内分泌代谢科</w:t>
      </w:r>
      <w:r>
        <w:rPr>
          <w:rFonts w:hint="eastAsia"/>
          <w:b/>
          <w:bCs/>
          <w:sz w:val="32"/>
          <w:szCs w:val="32"/>
        </w:rPr>
        <w:t>简介</w:t>
      </w:r>
    </w:p>
    <w:p w14:paraId="403F9AC6" w14:textId="77777777" w:rsidR="0070020E" w:rsidRDefault="00000000">
      <w:pPr>
        <w:pStyle w:val="NoSpacing1"/>
        <w:spacing w:line="360" w:lineRule="auto"/>
        <w:ind w:leftChars="8" w:left="17"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我院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内分泌</w:t>
      </w:r>
      <w:r>
        <w:rPr>
          <w:rFonts w:ascii="宋体" w:hAnsi="宋体" w:cs="宋体" w:hint="eastAsia"/>
          <w:color w:val="000000"/>
          <w:sz w:val="24"/>
          <w:szCs w:val="24"/>
        </w:rPr>
        <w:t>专业创建于</w:t>
      </w:r>
      <w:r>
        <w:rPr>
          <w:rFonts w:ascii="宋体" w:hAnsi="宋体" w:cs="宋体"/>
          <w:color w:val="000000"/>
          <w:sz w:val="24"/>
          <w:szCs w:val="24"/>
        </w:rPr>
        <w:t>1982</w:t>
      </w:r>
      <w:r>
        <w:rPr>
          <w:rFonts w:ascii="宋体" w:hAnsi="宋体" w:cs="宋体" w:hint="eastAsia"/>
          <w:color w:val="000000"/>
          <w:sz w:val="24"/>
          <w:szCs w:val="24"/>
        </w:rPr>
        <w:t>年，科室为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新余市</w:t>
      </w:r>
      <w:r>
        <w:rPr>
          <w:rFonts w:ascii="宋体" w:hAnsi="宋体" w:cs="宋体" w:hint="eastAsia"/>
          <w:sz w:val="24"/>
          <w:szCs w:val="24"/>
        </w:rPr>
        <w:t>重点专科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在新余市率先建立国家标准化代谢性疾病管理中心</w:t>
      </w:r>
      <w:r>
        <w:rPr>
          <w:rFonts w:ascii="宋体" w:hAnsi="宋体" w:cs="宋体"/>
          <w:color w:val="000000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color w:val="000000"/>
          <w:sz w:val="24"/>
          <w:szCs w:val="24"/>
        </w:rPr>
        <w:t>学科一直注重加强临床、科研为一体的整体实力的提升，努力打造优秀的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内分泌</w:t>
      </w:r>
      <w:r>
        <w:rPr>
          <w:rFonts w:ascii="宋体" w:hAnsi="宋体" w:cs="宋体" w:hint="eastAsia"/>
          <w:color w:val="000000"/>
          <w:sz w:val="24"/>
          <w:szCs w:val="24"/>
        </w:rPr>
        <w:t>团队。</w:t>
      </w:r>
    </w:p>
    <w:p w14:paraId="632185A1" w14:textId="1A89F2E7" w:rsidR="0070020E" w:rsidRDefault="00000000">
      <w:pPr>
        <w:pStyle w:val="NoSpacing1"/>
        <w:spacing w:line="360" w:lineRule="auto"/>
        <w:ind w:leftChars="8" w:left="17" w:firstLineChars="200" w:firstLine="482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人员状况：</w:t>
      </w:r>
      <w:r w:rsidRPr="00975268">
        <w:rPr>
          <w:rFonts w:ascii="宋体" w:hAnsi="宋体" w:cs="宋体" w:hint="eastAsia"/>
          <w:color w:val="000000"/>
          <w:sz w:val="24"/>
          <w:szCs w:val="24"/>
          <w:lang w:eastAsia="zh-Hans"/>
        </w:rPr>
        <w:t>内分泌代谢性疾病</w:t>
      </w:r>
      <w:r>
        <w:rPr>
          <w:rFonts w:ascii="宋体" w:hAnsi="宋体" w:cs="宋体" w:hint="eastAsia"/>
          <w:color w:val="000000"/>
          <w:sz w:val="24"/>
          <w:szCs w:val="24"/>
        </w:rPr>
        <w:t>科现有</w:t>
      </w:r>
      <w:r>
        <w:rPr>
          <w:rFonts w:ascii="宋体" w:hAnsi="宋体" w:cs="宋体" w:hint="eastAsia"/>
          <w:sz w:val="24"/>
          <w:szCs w:val="24"/>
        </w:rPr>
        <w:t>医生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名，其中主任医师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人，副主任医师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人，主治医师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人；护理人员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1名，其中主管护师6人，护师3人，护士2人。</w:t>
      </w:r>
      <w:r>
        <w:rPr>
          <w:rFonts w:ascii="宋体" w:hAnsi="宋体" w:cs="宋体" w:hint="eastAsia"/>
          <w:color w:val="000000"/>
          <w:sz w:val="24"/>
          <w:szCs w:val="24"/>
        </w:rPr>
        <w:t>科室内现有硕士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名。学科一直注重加强临床、科研为一体的整体实力的提升，人员分布合理，老中青结合，科研能力强。</w:t>
      </w:r>
    </w:p>
    <w:p w14:paraId="18105A51" w14:textId="77777777" w:rsidR="0070020E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color w:val="000000"/>
          <w:sz w:val="24"/>
          <w:lang w:eastAsia="zh-Hans"/>
        </w:rPr>
      </w:pPr>
      <w:r>
        <w:rPr>
          <w:rFonts w:ascii="宋体" w:hAnsi="宋体" w:cs="宋体" w:hint="eastAsia"/>
          <w:b/>
          <w:bCs/>
          <w:sz w:val="24"/>
        </w:rPr>
        <w:t>病房设备及设施：</w:t>
      </w:r>
      <w:r>
        <w:rPr>
          <w:rFonts w:ascii="宋体" w:hAnsi="宋体" w:cs="宋体" w:hint="eastAsia"/>
          <w:sz w:val="24"/>
          <w:lang w:eastAsia="zh-Hans"/>
        </w:rPr>
        <w:t>胰岛素泵六台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四肢多普勒两台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振动感觉测定仪一台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血糖仪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台</w:t>
      </w:r>
      <w:r>
        <w:rPr>
          <w:rFonts w:ascii="宋体" w:hAnsi="宋体" w:cs="宋体"/>
          <w:b/>
          <w:bCs/>
          <w:sz w:val="24"/>
          <w:lang w:eastAsia="zh-Hans"/>
        </w:rPr>
        <w:t>，</w:t>
      </w:r>
      <w:r w:rsidRPr="00975268">
        <w:rPr>
          <w:rFonts w:ascii="宋体" w:hAnsi="宋体" w:cs="宋体" w:hint="eastAsia"/>
          <w:sz w:val="24"/>
        </w:rPr>
        <w:t>瞬感血糖仪</w:t>
      </w:r>
      <w:r w:rsidRPr="00975268">
        <w:rPr>
          <w:rFonts w:ascii="宋体" w:hAnsi="宋体" w:cs="宋体" w:hint="eastAsia"/>
          <w:sz w:val="24"/>
        </w:rPr>
        <w:t>4</w:t>
      </w:r>
      <w:r w:rsidRPr="00975268">
        <w:rPr>
          <w:rFonts w:ascii="宋体" w:hAnsi="宋体" w:cs="宋体" w:hint="eastAsia"/>
          <w:sz w:val="24"/>
        </w:rPr>
        <w:t>台</w:t>
      </w:r>
      <w:r>
        <w:rPr>
          <w:rFonts w:ascii="宋体" w:hAnsi="宋体" w:cs="宋体" w:hint="eastAsia"/>
          <w:b/>
          <w:bCs/>
          <w:sz w:val="24"/>
        </w:rPr>
        <w:t>，</w:t>
      </w:r>
      <w:r>
        <w:rPr>
          <w:rFonts w:ascii="宋体" w:hAnsi="宋体" w:cs="宋体" w:hint="eastAsia"/>
          <w:sz w:val="24"/>
          <w:lang w:eastAsia="zh-Hans"/>
        </w:rPr>
        <w:t>糖化血红蛋白测定仪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糖尿病足检查箱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糖尿病患教食物模型等设备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充分保障内分泌代谢性疾病及其急慢性并发症的诊断治疗及预防</w:t>
      </w:r>
      <w:r>
        <w:rPr>
          <w:rFonts w:ascii="宋体" w:hAnsi="宋体" w:cs="宋体"/>
          <w:sz w:val="24"/>
          <w:lang w:eastAsia="zh-Hans"/>
        </w:rPr>
        <w:t>。</w:t>
      </w:r>
    </w:p>
    <w:p w14:paraId="46658D52" w14:textId="009DF4CF" w:rsidR="0070020E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现有病床</w:t>
      </w:r>
      <w:r>
        <w:rPr>
          <w:rFonts w:ascii="宋体" w:hAnsi="宋体" w:cs="宋体"/>
          <w:color w:val="000000"/>
          <w:sz w:val="24"/>
        </w:rPr>
        <w:t>3</w:t>
      </w:r>
      <w:r w:rsidR="00D12EBB"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张，门急诊量平均</w:t>
      </w:r>
      <w:r w:rsidR="00975268">
        <w:rPr>
          <w:rFonts w:ascii="宋体" w:hAnsi="宋体" w:cs="宋体"/>
          <w:color w:val="000000"/>
          <w:sz w:val="24"/>
        </w:rPr>
        <w:t>68</w:t>
      </w:r>
      <w:r>
        <w:rPr>
          <w:rFonts w:ascii="宋体" w:hAnsi="宋体" w:cs="宋体" w:hint="eastAsia"/>
          <w:color w:val="000000"/>
          <w:sz w:val="24"/>
        </w:rPr>
        <w:t>余人次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日，住院患者</w:t>
      </w:r>
      <w:r>
        <w:rPr>
          <w:rFonts w:ascii="宋体" w:hAnsi="宋体" w:cs="宋体" w:hint="eastAsia"/>
          <w:color w:val="000000"/>
          <w:sz w:val="24"/>
        </w:rPr>
        <w:t>1300</w:t>
      </w:r>
      <w:r>
        <w:rPr>
          <w:rFonts w:ascii="宋体" w:hAnsi="宋体" w:cs="宋体" w:hint="eastAsia"/>
          <w:color w:val="000000"/>
          <w:sz w:val="24"/>
        </w:rPr>
        <w:t>余人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年。</w:t>
      </w:r>
    </w:p>
    <w:p w14:paraId="40EB6FF6" w14:textId="77777777" w:rsidR="0070020E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近三年门急诊、住院人次：</w:t>
      </w:r>
    </w:p>
    <w:p w14:paraId="2332FCCC" w14:textId="77777777" w:rsidR="0070020E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住院人次：</w:t>
      </w:r>
      <w:r>
        <w:rPr>
          <w:rFonts w:ascii="宋体" w:hAnsi="宋体" w:cs="宋体" w:hint="eastAsia"/>
          <w:color w:val="000000"/>
          <w:sz w:val="24"/>
        </w:rPr>
        <w:t>2020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:1207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2021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:1248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 2022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:1336</w:t>
      </w:r>
      <w:r>
        <w:rPr>
          <w:rFonts w:ascii="宋体" w:hAnsi="宋体" w:cs="宋体" w:hint="eastAsia"/>
          <w:color w:val="000000"/>
          <w:sz w:val="24"/>
        </w:rPr>
        <w:t>人次</w:t>
      </w:r>
    </w:p>
    <w:p w14:paraId="7618DC12" w14:textId="77777777" w:rsidR="0070020E" w:rsidRDefault="00000000">
      <w:pPr>
        <w:adjustRightInd w:val="0"/>
        <w:snapToGrid w:val="0"/>
        <w:spacing w:line="360" w:lineRule="auto"/>
        <w:ind w:rightChars="33" w:right="69" w:firstLineChars="197" w:firstLine="4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门急诊量：</w:t>
      </w:r>
      <w:r>
        <w:rPr>
          <w:rFonts w:ascii="宋体" w:hAnsi="宋体" w:cs="宋体" w:hint="eastAsia"/>
          <w:color w:val="000000"/>
          <w:sz w:val="24"/>
        </w:rPr>
        <w:t>2020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:18706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2021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:19853</w:t>
      </w:r>
      <w:r>
        <w:rPr>
          <w:rFonts w:ascii="宋体" w:hAnsi="宋体" w:cs="宋体" w:hint="eastAsia"/>
          <w:color w:val="000000"/>
          <w:sz w:val="24"/>
        </w:rPr>
        <w:t>人次</w:t>
      </w:r>
      <w:r>
        <w:rPr>
          <w:rFonts w:ascii="宋体" w:hAnsi="宋体" w:cs="宋体" w:hint="eastAsia"/>
          <w:color w:val="000000"/>
          <w:sz w:val="24"/>
        </w:rPr>
        <w:t xml:space="preserve">  2022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:25746</w:t>
      </w:r>
      <w:r>
        <w:rPr>
          <w:rFonts w:ascii="宋体" w:hAnsi="宋体" w:cs="宋体" w:hint="eastAsia"/>
          <w:color w:val="000000"/>
          <w:sz w:val="24"/>
        </w:rPr>
        <w:t>人次</w:t>
      </w:r>
    </w:p>
    <w:p w14:paraId="32BFA70F" w14:textId="77777777" w:rsidR="0070020E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病源病种：</w:t>
      </w:r>
      <w:r>
        <w:rPr>
          <w:rFonts w:ascii="宋体" w:hAnsi="宋体" w:cs="宋体" w:hint="eastAsia"/>
          <w:bCs/>
          <w:color w:val="000000"/>
          <w:sz w:val="24"/>
          <w:lang w:eastAsia="zh-Hans"/>
        </w:rPr>
        <w:t>糖尿病及其急慢性并发症</w:t>
      </w:r>
      <w:r>
        <w:rPr>
          <w:rFonts w:ascii="宋体" w:hAnsi="宋体" w:cs="宋体"/>
          <w:bCs/>
          <w:color w:val="000000"/>
          <w:sz w:val="24"/>
          <w:lang w:eastAsia="zh-Hans"/>
        </w:rPr>
        <w:t>，</w:t>
      </w:r>
      <w:r>
        <w:rPr>
          <w:rFonts w:ascii="宋体" w:hAnsi="宋体" w:cs="宋体" w:hint="eastAsia"/>
          <w:bCs/>
          <w:color w:val="000000"/>
          <w:sz w:val="24"/>
          <w:lang w:eastAsia="zh-Hans"/>
        </w:rPr>
        <w:t>甲状腺及甲状旁腺疾病</w:t>
      </w:r>
      <w:r>
        <w:rPr>
          <w:rFonts w:ascii="宋体" w:hAnsi="宋体" w:cs="宋体"/>
          <w:bCs/>
          <w:color w:val="000000"/>
          <w:sz w:val="24"/>
          <w:lang w:eastAsia="zh-Hans"/>
        </w:rPr>
        <w:t>，</w:t>
      </w:r>
      <w:r>
        <w:rPr>
          <w:rFonts w:ascii="宋体" w:hAnsi="宋体" w:cs="宋体" w:hint="eastAsia"/>
          <w:bCs/>
          <w:color w:val="000000"/>
          <w:sz w:val="24"/>
          <w:lang w:eastAsia="zh-Hans"/>
        </w:rPr>
        <w:t>垂体疾病</w:t>
      </w:r>
      <w:r>
        <w:rPr>
          <w:rFonts w:ascii="宋体" w:hAnsi="宋体" w:cs="宋体"/>
          <w:bCs/>
          <w:color w:val="000000"/>
          <w:sz w:val="24"/>
          <w:lang w:eastAsia="zh-Hans"/>
        </w:rPr>
        <w:t>，</w:t>
      </w:r>
      <w:r>
        <w:rPr>
          <w:rFonts w:ascii="宋体" w:hAnsi="宋体" w:cs="宋体" w:hint="eastAsia"/>
          <w:bCs/>
          <w:color w:val="000000"/>
          <w:sz w:val="24"/>
          <w:lang w:eastAsia="zh-Hans"/>
        </w:rPr>
        <w:t>肾上腺疾病</w:t>
      </w:r>
      <w:r>
        <w:rPr>
          <w:rFonts w:ascii="宋体" w:hAnsi="宋体" w:cs="宋体"/>
          <w:bCs/>
          <w:color w:val="000000"/>
          <w:sz w:val="24"/>
          <w:lang w:eastAsia="zh-Hans"/>
        </w:rPr>
        <w:t>，</w:t>
      </w:r>
      <w:r>
        <w:rPr>
          <w:rFonts w:ascii="宋体" w:hAnsi="宋体" w:cs="宋体" w:hint="eastAsia"/>
          <w:bCs/>
          <w:color w:val="000000"/>
          <w:sz w:val="24"/>
          <w:lang w:eastAsia="zh-Hans"/>
        </w:rPr>
        <w:t>肥胖症</w:t>
      </w:r>
      <w:r>
        <w:rPr>
          <w:rFonts w:ascii="宋体" w:hAnsi="宋体" w:cs="宋体"/>
          <w:bCs/>
          <w:color w:val="000000"/>
          <w:sz w:val="24"/>
          <w:lang w:eastAsia="zh-Hans"/>
        </w:rPr>
        <w:t>，</w:t>
      </w:r>
      <w:r>
        <w:rPr>
          <w:rFonts w:ascii="宋体" w:hAnsi="宋体" w:cs="宋体" w:hint="eastAsia"/>
          <w:bCs/>
          <w:color w:val="000000"/>
          <w:sz w:val="24"/>
          <w:lang w:eastAsia="zh-Hans"/>
        </w:rPr>
        <w:t>高尿酸血症以及痛风性关节炎</w:t>
      </w:r>
      <w:r>
        <w:rPr>
          <w:rFonts w:ascii="宋体" w:hAnsi="宋体" w:cs="宋体"/>
          <w:bCs/>
          <w:color w:val="000000"/>
          <w:sz w:val="24"/>
          <w:lang w:eastAsia="zh-Hans"/>
        </w:rPr>
        <w:t>，</w:t>
      </w:r>
      <w:r>
        <w:rPr>
          <w:rFonts w:ascii="宋体" w:hAnsi="宋体" w:cs="宋体" w:hint="eastAsia"/>
          <w:bCs/>
          <w:color w:val="000000"/>
          <w:sz w:val="24"/>
          <w:lang w:eastAsia="zh-Hans"/>
        </w:rPr>
        <w:t>性腺疾病</w:t>
      </w:r>
      <w:r>
        <w:rPr>
          <w:rFonts w:ascii="宋体" w:hAnsi="宋体" w:cs="宋体"/>
          <w:bCs/>
          <w:color w:val="000000"/>
          <w:sz w:val="24"/>
          <w:lang w:eastAsia="zh-Hans"/>
        </w:rPr>
        <w:t>，</w:t>
      </w:r>
      <w:r>
        <w:rPr>
          <w:rFonts w:ascii="宋体" w:hAnsi="宋体" w:cs="宋体" w:hint="eastAsia"/>
          <w:bCs/>
          <w:color w:val="000000"/>
          <w:sz w:val="24"/>
          <w:lang w:eastAsia="zh-Hans"/>
        </w:rPr>
        <w:t>骨质疏松</w:t>
      </w:r>
      <w:r>
        <w:rPr>
          <w:rFonts w:ascii="宋体" w:hAnsi="宋体" w:cs="宋体" w:hint="eastAsia"/>
          <w:bCs/>
          <w:sz w:val="24"/>
        </w:rPr>
        <w:t>等</w:t>
      </w:r>
      <w:r>
        <w:rPr>
          <w:rFonts w:ascii="宋体" w:hAnsi="宋体" w:cs="宋体" w:hint="eastAsia"/>
          <w:sz w:val="24"/>
        </w:rPr>
        <w:t>。</w:t>
      </w:r>
    </w:p>
    <w:p w14:paraId="7D78C27D" w14:textId="77777777" w:rsidR="0070020E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医疗水平：</w:t>
      </w:r>
      <w:r>
        <w:rPr>
          <w:rFonts w:ascii="宋体" w:hAnsi="宋体" w:cs="宋体" w:hint="eastAsia"/>
          <w:color w:val="000000"/>
          <w:sz w:val="24"/>
        </w:rPr>
        <w:t>在</w:t>
      </w:r>
      <w:r>
        <w:rPr>
          <w:rFonts w:ascii="宋体" w:hAnsi="宋体" w:cs="宋体" w:hint="eastAsia"/>
          <w:color w:val="000000"/>
          <w:sz w:val="24"/>
          <w:lang w:eastAsia="zh-Hans"/>
        </w:rPr>
        <w:t>内分泌领域</w:t>
      </w:r>
      <w:r>
        <w:rPr>
          <w:rFonts w:ascii="宋体" w:hAnsi="宋体" w:cs="宋体" w:hint="eastAsia"/>
          <w:sz w:val="24"/>
        </w:rPr>
        <w:t>常见疾病如</w:t>
      </w:r>
      <w:r>
        <w:rPr>
          <w:rFonts w:ascii="宋体" w:hAnsi="宋体" w:cs="宋体" w:hint="eastAsia"/>
          <w:sz w:val="24"/>
          <w:lang w:eastAsia="zh-Hans"/>
        </w:rPr>
        <w:t>糖尿病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  <w:lang w:eastAsia="zh-Hans"/>
        </w:rPr>
        <w:t>糖尿病急慢性并发症</w:t>
      </w:r>
      <w:r>
        <w:rPr>
          <w:rFonts w:ascii="宋体" w:hAnsi="宋体" w:cs="宋体"/>
          <w:sz w:val="24"/>
          <w:lang w:eastAsia="zh-Hans"/>
        </w:rPr>
        <w:t>（</w:t>
      </w:r>
      <w:r>
        <w:rPr>
          <w:rFonts w:ascii="宋体" w:hAnsi="宋体" w:cs="宋体" w:hint="eastAsia"/>
          <w:sz w:val="24"/>
          <w:lang w:eastAsia="zh-Hans"/>
        </w:rPr>
        <w:t>糖尿病高渗昏迷</w:t>
      </w:r>
      <w:r>
        <w:rPr>
          <w:rFonts w:ascii="宋体" w:hAnsi="宋体" w:cs="宋体"/>
          <w:sz w:val="24"/>
          <w:lang w:eastAsia="zh-Hans"/>
        </w:rPr>
        <w:t>、</w:t>
      </w:r>
      <w:r>
        <w:rPr>
          <w:rFonts w:ascii="宋体" w:hAnsi="宋体" w:cs="宋体" w:hint="eastAsia"/>
          <w:sz w:val="24"/>
          <w:lang w:eastAsia="zh-Hans"/>
        </w:rPr>
        <w:t>糖尿病酮症酸中毒</w:t>
      </w:r>
      <w:r>
        <w:rPr>
          <w:rFonts w:ascii="宋体" w:hAnsi="宋体" w:cs="宋体"/>
          <w:sz w:val="24"/>
          <w:lang w:eastAsia="zh-Hans"/>
        </w:rPr>
        <w:t>、</w:t>
      </w:r>
      <w:r>
        <w:rPr>
          <w:rFonts w:ascii="宋体" w:hAnsi="宋体" w:cs="宋体" w:hint="eastAsia"/>
          <w:sz w:val="24"/>
          <w:lang w:eastAsia="zh-Hans"/>
        </w:rPr>
        <w:t>重度低血糖昏迷</w:t>
      </w:r>
      <w:r>
        <w:rPr>
          <w:rFonts w:ascii="宋体" w:hAnsi="宋体" w:cs="宋体"/>
          <w:sz w:val="24"/>
          <w:lang w:eastAsia="zh-Hans"/>
        </w:rPr>
        <w:t>）</w:t>
      </w:r>
      <w:r>
        <w:rPr>
          <w:rFonts w:ascii="宋体" w:hAnsi="宋体" w:cs="宋体" w:hint="eastAsia"/>
          <w:sz w:val="24"/>
        </w:rPr>
        <w:t>等</w:t>
      </w:r>
      <w:r>
        <w:rPr>
          <w:rFonts w:ascii="宋体" w:hAnsi="宋体" w:cs="宋体" w:hint="eastAsia"/>
          <w:sz w:val="24"/>
          <w:lang w:eastAsia="zh-Hans"/>
        </w:rPr>
        <w:t>以及甲状腺疾病如甲亢危象</w:t>
      </w:r>
      <w:r>
        <w:rPr>
          <w:rFonts w:ascii="宋体" w:hAnsi="宋体" w:cs="宋体"/>
          <w:sz w:val="24"/>
          <w:lang w:eastAsia="zh-Hans"/>
        </w:rPr>
        <w:t>、</w:t>
      </w:r>
      <w:r>
        <w:rPr>
          <w:rFonts w:ascii="宋体" w:hAnsi="宋体" w:cs="宋体" w:hint="eastAsia"/>
          <w:sz w:val="24"/>
          <w:lang w:eastAsia="zh-Hans"/>
        </w:rPr>
        <w:t>甲减危象及垂体危象</w:t>
      </w:r>
      <w:r>
        <w:rPr>
          <w:rFonts w:ascii="宋体" w:hAnsi="宋体" w:cs="宋体"/>
          <w:sz w:val="24"/>
          <w:lang w:eastAsia="zh-Hans"/>
        </w:rPr>
        <w:t>、</w:t>
      </w:r>
      <w:r>
        <w:rPr>
          <w:rFonts w:ascii="宋体" w:hAnsi="宋体" w:cs="宋体" w:hint="eastAsia"/>
          <w:sz w:val="24"/>
          <w:lang w:eastAsia="zh-Hans"/>
        </w:rPr>
        <w:t>高血钙危象等</w:t>
      </w:r>
      <w:r>
        <w:rPr>
          <w:rFonts w:ascii="宋体" w:hAnsi="宋体" w:cs="宋体" w:hint="eastAsia"/>
          <w:sz w:val="24"/>
        </w:rPr>
        <w:t>疾病</w:t>
      </w:r>
      <w:r>
        <w:rPr>
          <w:rFonts w:ascii="宋体" w:hAnsi="宋体" w:cs="宋体" w:hint="eastAsia"/>
          <w:sz w:val="24"/>
          <w:lang w:eastAsia="zh-Hans"/>
        </w:rPr>
        <w:t>抢救成功率高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ascii="宋体" w:hAnsi="宋体" w:cs="宋体" w:hint="eastAsia"/>
          <w:sz w:val="24"/>
          <w:lang w:eastAsia="zh-Hans"/>
        </w:rPr>
        <w:t>且诊治效果佳</w:t>
      </w:r>
      <w:r>
        <w:rPr>
          <w:rFonts w:ascii="宋体" w:hAnsi="宋体" w:cs="宋体"/>
          <w:sz w:val="24"/>
          <w:lang w:eastAsia="zh-Hans"/>
        </w:rPr>
        <w:t>。</w:t>
      </w:r>
    </w:p>
    <w:p w14:paraId="1CCA1FA9" w14:textId="77777777" w:rsidR="0070020E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科研方面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近年立项省卫卫健委课题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项，完成省科技厅课题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项，省卫卫健委课题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项；完成市科技局课题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项，发表了高质量学术论文</w:t>
      </w:r>
      <w:r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篇，其中北大核心期刊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篇。国家级期刊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篇。</w:t>
      </w:r>
    </w:p>
    <w:p w14:paraId="112D5FC1" w14:textId="77777777" w:rsidR="0070020E" w:rsidRDefault="00000000">
      <w:pPr>
        <w:adjustRightInd w:val="0"/>
        <w:snapToGrid w:val="0"/>
        <w:spacing w:line="360" w:lineRule="auto"/>
        <w:ind w:rightChars="33" w:right="69" w:firstLineChars="200" w:firstLine="48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临床试验准备情况：</w:t>
      </w:r>
    </w:p>
    <w:p w14:paraId="14BF1BEC" w14:textId="77777777" w:rsidR="0070020E" w:rsidRDefault="00000000">
      <w:pPr>
        <w:spacing w:line="360" w:lineRule="auto"/>
        <w:ind w:firstLineChars="196" w:firstLine="4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1.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硬件设施：</w:t>
      </w:r>
      <w:r>
        <w:rPr>
          <w:rFonts w:ascii="宋体" w:hAnsi="宋体" w:cs="宋体" w:hint="eastAsia"/>
          <w:sz w:val="24"/>
        </w:rPr>
        <w:t>为开展药物临床试验，科室专门配备了低温冰箱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个、试验资料档案柜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个、受试者接待室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间，并备有抢救设施，抢救药品齐全。</w:t>
      </w:r>
    </w:p>
    <w:p w14:paraId="029EF80B" w14:textId="77777777" w:rsidR="0070020E" w:rsidRDefault="00000000">
      <w:pPr>
        <w:spacing w:line="360" w:lineRule="auto"/>
        <w:ind w:firstLineChars="196" w:firstLine="47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2.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人员职责分工：</w:t>
      </w:r>
      <w:r>
        <w:rPr>
          <w:rFonts w:ascii="宋体" w:hAnsi="宋体" w:cs="宋体" w:hint="eastAsia"/>
          <w:color w:val="000000" w:themeColor="text1"/>
          <w:sz w:val="24"/>
        </w:rPr>
        <w:t>为了科学、规范的开展药物临床试验，更好的保护受试者的权益和安全，我科共选</w:t>
      </w:r>
      <w:r>
        <w:rPr>
          <w:rFonts w:ascii="宋体" w:hAnsi="宋体" w:cs="宋体"/>
          <w:color w:val="000000" w:themeColor="text1"/>
          <w:sz w:val="24"/>
        </w:rPr>
        <w:t>4</w:t>
      </w:r>
      <w:r>
        <w:rPr>
          <w:rFonts w:ascii="宋体" w:hAnsi="宋体" w:cs="宋体" w:hint="eastAsia"/>
          <w:color w:val="000000" w:themeColor="text1"/>
          <w:sz w:val="24"/>
        </w:rPr>
        <w:t>名研究医生，</w:t>
      </w:r>
      <w:r>
        <w:rPr>
          <w:rFonts w:ascii="宋体" w:hAnsi="宋体" w:cs="宋体"/>
          <w:color w:val="000000" w:themeColor="text1"/>
          <w:sz w:val="24"/>
        </w:rPr>
        <w:t>3</w:t>
      </w:r>
      <w:r>
        <w:rPr>
          <w:rFonts w:ascii="宋体" w:hAnsi="宋体" w:cs="宋体" w:hint="eastAsia"/>
          <w:color w:val="000000" w:themeColor="text1"/>
          <w:sz w:val="24"/>
        </w:rPr>
        <w:t>名护理人员作为临床试验研究团队，其中专业负责人（主要研究者）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名，质量管理员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名，药物管理员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名，资料管理员</w:t>
      </w:r>
      <w:r>
        <w:rPr>
          <w:rFonts w:ascii="宋体" w:hAnsi="宋体" w:cs="宋体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名。专业负责人（主要研究者）为本科学历、主任医师职称，并经过了药物临床试验技术技能和</w:t>
      </w:r>
      <w:r>
        <w:rPr>
          <w:rFonts w:ascii="宋体" w:hAnsi="宋体" w:cs="宋体" w:hint="eastAsia"/>
          <w:color w:val="000000" w:themeColor="text1"/>
          <w:sz w:val="24"/>
        </w:rPr>
        <w:t>GCP</w:t>
      </w:r>
      <w:r>
        <w:rPr>
          <w:rFonts w:ascii="宋体" w:hAnsi="宋体" w:cs="宋体" w:hint="eastAsia"/>
          <w:color w:val="000000" w:themeColor="text1"/>
          <w:sz w:val="24"/>
        </w:rPr>
        <w:t>等法律法规的相关培训，研究者均满足医学专业、并经过了药物临床试验技术技能和</w:t>
      </w:r>
      <w:r>
        <w:rPr>
          <w:rFonts w:ascii="宋体" w:hAnsi="宋体" w:cs="宋体" w:hint="eastAsia"/>
          <w:color w:val="000000" w:themeColor="text1"/>
          <w:sz w:val="24"/>
        </w:rPr>
        <w:t>GCP</w:t>
      </w:r>
      <w:r>
        <w:rPr>
          <w:rFonts w:ascii="宋体" w:hAnsi="宋体" w:cs="宋体" w:hint="eastAsia"/>
          <w:color w:val="000000" w:themeColor="text1"/>
          <w:sz w:val="24"/>
        </w:rPr>
        <w:t>等法律法规的相关培训。</w:t>
      </w:r>
    </w:p>
    <w:p w14:paraId="279E602A" w14:textId="77777777" w:rsidR="0070020E" w:rsidRDefault="0070020E"/>
    <w:sectPr w:rsidR="0070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55FA" w14:textId="77777777" w:rsidR="00EF5401" w:rsidRDefault="00EF5401" w:rsidP="00975268">
      <w:r>
        <w:separator/>
      </w:r>
    </w:p>
  </w:endnote>
  <w:endnote w:type="continuationSeparator" w:id="0">
    <w:p w14:paraId="3A37AEB4" w14:textId="77777777" w:rsidR="00EF5401" w:rsidRDefault="00EF5401" w:rsidP="0097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12F7" w14:textId="77777777" w:rsidR="00EF5401" w:rsidRDefault="00EF5401" w:rsidP="00975268">
      <w:r>
        <w:separator/>
      </w:r>
    </w:p>
  </w:footnote>
  <w:footnote w:type="continuationSeparator" w:id="0">
    <w:p w14:paraId="51F909E2" w14:textId="77777777" w:rsidR="00EF5401" w:rsidRDefault="00EF5401" w:rsidP="0097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E095A5E3-827E-4431-8CA6-7A8A20CCED76}"/>
    <w:docVar w:name="KY_MEDREF_VERSION" w:val="3"/>
  </w:docVars>
  <w:rsids>
    <w:rsidRoot w:val="00E97588"/>
    <w:rsid w:val="00141EA1"/>
    <w:rsid w:val="00515812"/>
    <w:rsid w:val="0070020E"/>
    <w:rsid w:val="00707A24"/>
    <w:rsid w:val="00975268"/>
    <w:rsid w:val="00AC2AB4"/>
    <w:rsid w:val="00C576D1"/>
    <w:rsid w:val="00CA5429"/>
    <w:rsid w:val="00D12EBB"/>
    <w:rsid w:val="00E97588"/>
    <w:rsid w:val="00EF5401"/>
    <w:rsid w:val="00FD0CA0"/>
    <w:rsid w:val="1AFE8576"/>
    <w:rsid w:val="589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C6D1"/>
  <w15:docId w15:val="{2551E57D-1552-47F2-B70C-D12136D9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qFormat/>
    <w:rPr>
      <w:rFonts w:asciiTheme="minorEastAsia" w:hAnsi="Courier New" w:cs="Courier New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sz w:val="18"/>
      <w:szCs w:val="18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4">
    <w:name w:val="纯文本 字符"/>
    <w:basedOn w:val="a1"/>
    <w:link w:val="a0"/>
    <w:uiPriority w:val="99"/>
    <w:semiHidden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 Zhu</dc:creator>
  <cp:lastModifiedBy>Zhu Shine</cp:lastModifiedBy>
  <cp:revision>6</cp:revision>
  <dcterms:created xsi:type="dcterms:W3CDTF">2023-05-10T17:23:00Z</dcterms:created>
  <dcterms:modified xsi:type="dcterms:W3CDTF">2023-11-09T02:59:00Z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8D3DF966B45F5FE6F3BE6D6492137B12_42</vt:lpwstr>
  </property>
</Properties>
</file>